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13" w:rsidRPr="002E1913" w:rsidRDefault="002E1913" w:rsidP="002E1913">
      <w:pPr>
        <w:shd w:val="clear" w:color="auto" w:fill="FFFFFF"/>
        <w:spacing w:after="230" w:line="240" w:lineRule="auto"/>
        <w:ind w:left="0" w:right="1728" w:firstLine="0"/>
        <w:outlineLvl w:val="1"/>
        <w:rPr>
          <w:rFonts w:ascii="Arial" w:eastAsia="Times New Roman" w:hAnsi="Arial" w:cs="Arial"/>
          <w:color w:val="233323"/>
          <w:sz w:val="29"/>
          <w:szCs w:val="29"/>
          <w:lang w:eastAsia="cs-CZ"/>
        </w:rPr>
      </w:pPr>
      <w:r w:rsidRPr="002E1913">
        <w:rPr>
          <w:rFonts w:ascii="Arial" w:eastAsia="Times New Roman" w:hAnsi="Arial" w:cs="Arial"/>
          <w:color w:val="233323"/>
          <w:sz w:val="29"/>
          <w:szCs w:val="29"/>
          <w:lang w:eastAsia="cs-CZ"/>
        </w:rPr>
        <w:t>Důvod a způsob založení</w:t>
      </w:r>
    </w:p>
    <w:p w:rsidR="002E1913" w:rsidRPr="002E1913" w:rsidRDefault="002E1913" w:rsidP="002E1913">
      <w:pPr>
        <w:shd w:val="clear" w:color="auto" w:fill="FFFFFF"/>
        <w:spacing w:line="1" w:lineRule="atLeast"/>
        <w:ind w:left="0" w:firstLine="0"/>
        <w:rPr>
          <w:rFonts w:ascii="Arial" w:eastAsia="Times New Roman" w:hAnsi="Arial" w:cs="Arial"/>
          <w:color w:val="000000"/>
          <w:sz w:val="8"/>
          <w:szCs w:val="8"/>
          <w:lang w:eastAsia="cs-CZ"/>
        </w:rPr>
      </w:pPr>
      <w:r w:rsidRPr="002E1913">
        <w:rPr>
          <w:rFonts w:ascii="Arial" w:eastAsia="Times New Roman" w:hAnsi="Arial" w:cs="Arial"/>
          <w:color w:val="000000"/>
          <w:sz w:val="8"/>
          <w:szCs w:val="8"/>
          <w:lang w:eastAsia="cs-CZ"/>
        </w:rPr>
        <w:t> </w:t>
      </w:r>
    </w:p>
    <w:p w:rsidR="002E1913" w:rsidRPr="002E1913" w:rsidRDefault="002E1913" w:rsidP="002E1913">
      <w:pPr>
        <w:shd w:val="clear" w:color="auto" w:fill="FFFFFF"/>
        <w:spacing w:line="1" w:lineRule="atLeast"/>
        <w:ind w:left="0" w:firstLine="0"/>
        <w:rPr>
          <w:rFonts w:ascii="Arial" w:eastAsia="Times New Roman" w:hAnsi="Arial" w:cs="Arial"/>
          <w:color w:val="000000"/>
          <w:sz w:val="8"/>
          <w:szCs w:val="8"/>
          <w:lang w:eastAsia="cs-CZ"/>
        </w:rPr>
      </w:pPr>
      <w:r w:rsidRPr="002E1913">
        <w:rPr>
          <w:rFonts w:ascii="Arial" w:eastAsia="Times New Roman" w:hAnsi="Arial" w:cs="Arial"/>
          <w:color w:val="000000"/>
          <w:sz w:val="8"/>
          <w:szCs w:val="8"/>
          <w:lang w:eastAsia="cs-CZ"/>
        </w:rPr>
        <w:t> </w:t>
      </w:r>
    </w:p>
    <w:p w:rsidR="002E1913" w:rsidRPr="002E1913" w:rsidRDefault="002E1913" w:rsidP="002E1913">
      <w:pPr>
        <w:shd w:val="clear" w:color="auto" w:fill="FFFFFF"/>
        <w:spacing w:line="1" w:lineRule="atLeast"/>
        <w:ind w:left="0" w:firstLine="0"/>
        <w:rPr>
          <w:rFonts w:ascii="Arial" w:eastAsia="Times New Roman" w:hAnsi="Arial" w:cs="Arial"/>
          <w:color w:val="000000"/>
          <w:sz w:val="8"/>
          <w:szCs w:val="8"/>
          <w:lang w:eastAsia="cs-CZ"/>
        </w:rPr>
      </w:pPr>
      <w:r w:rsidRPr="002E1913">
        <w:rPr>
          <w:rFonts w:ascii="Arial" w:eastAsia="Times New Roman" w:hAnsi="Arial" w:cs="Arial"/>
          <w:color w:val="000000"/>
          <w:sz w:val="8"/>
          <w:szCs w:val="8"/>
          <w:lang w:eastAsia="cs-CZ"/>
        </w:rPr>
        <w:t> </w:t>
      </w:r>
    </w:p>
    <w:p w:rsidR="002E1913" w:rsidRPr="002E1913" w:rsidRDefault="002E1913" w:rsidP="002E1913">
      <w:pPr>
        <w:shd w:val="clear" w:color="auto" w:fill="FFFFFF"/>
        <w:spacing w:before="92" w:line="240" w:lineRule="auto"/>
        <w:ind w:left="0" w:firstLine="0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2E1913">
        <w:rPr>
          <w:rFonts w:ascii="Arial" w:eastAsia="Times New Roman" w:hAnsi="Arial" w:cs="Arial"/>
          <w:b/>
          <w:bCs/>
          <w:color w:val="000000"/>
          <w:sz w:val="14"/>
          <w:szCs w:val="14"/>
          <w:lang w:eastAsia="cs-CZ"/>
        </w:rPr>
        <w:t>Právní úprava:</w:t>
      </w:r>
      <w:r w:rsidRPr="002E1913">
        <w:rPr>
          <w:rFonts w:ascii="Arial" w:eastAsia="Times New Roman" w:hAnsi="Arial" w:cs="Arial"/>
          <w:b/>
          <w:bCs/>
          <w:color w:val="000000"/>
          <w:sz w:val="14"/>
          <w:szCs w:val="14"/>
          <w:lang w:eastAsia="cs-CZ"/>
        </w:rPr>
        <w:br/>
      </w:r>
      <w:r w:rsidRPr="002E1913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Ústava České republiky, ústavní zákon č. 1/1993 Sb., ve znění pozdějších předpisů</w:t>
      </w:r>
      <w:r w:rsidRPr="002E1913">
        <w:rPr>
          <w:rFonts w:ascii="Arial" w:eastAsia="Times New Roman" w:hAnsi="Arial" w:cs="Arial"/>
          <w:color w:val="000000"/>
          <w:sz w:val="14"/>
          <w:szCs w:val="14"/>
          <w:lang w:eastAsia="cs-CZ"/>
        </w:rPr>
        <w:br/>
        <w:t>Zákon č. 128/2000 Sb., o obcích ( obecní zřízení ), ve znění pozdějších předpisů</w:t>
      </w:r>
    </w:p>
    <w:p w:rsidR="002E1913" w:rsidRPr="002E1913" w:rsidRDefault="002E1913" w:rsidP="002E1913">
      <w:pPr>
        <w:shd w:val="clear" w:color="auto" w:fill="FFFFFF"/>
        <w:spacing w:before="92" w:line="240" w:lineRule="auto"/>
        <w:ind w:left="0" w:firstLine="0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</w:p>
    <w:p w:rsidR="002E1913" w:rsidRPr="002E1913" w:rsidRDefault="002E1913" w:rsidP="002E1913">
      <w:pPr>
        <w:shd w:val="clear" w:color="auto" w:fill="FFFFFF"/>
        <w:spacing w:before="92" w:line="240" w:lineRule="auto"/>
        <w:ind w:left="0" w:firstLine="0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2E1913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Obec patří mezi základní územní samosprávné celky České republiky .Jako samostatná právnická osoba vznikla obec Bílovice nad Svitavou dnem účinnosti zákona č. 367/1990 Sb., o obcích , ve znění pozdějších předpisů. Své záležitosti spravuje samostatně (tzv. </w:t>
      </w:r>
      <w:r w:rsidRPr="002E1913">
        <w:rPr>
          <w:rFonts w:ascii="Arial" w:eastAsia="Times New Roman" w:hAnsi="Arial" w:cs="Arial"/>
          <w:b/>
          <w:bCs/>
          <w:color w:val="000000"/>
          <w:sz w:val="14"/>
          <w:szCs w:val="14"/>
          <w:lang w:eastAsia="cs-CZ"/>
        </w:rPr>
        <w:t>samostatná působnost</w:t>
      </w:r>
      <w:r w:rsidRPr="002E1913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) a při výkonu této samostatné působnosti se řídí zákony a jinými právními předpisy vydanými na základě zákona. V právních vztazích vystupuje svým jménem a nese odpovědnost z těchto vztahů vyplývající. Obec Bílovice nad Svitavou má vlastní majetek a hospodaří s ním za podmínek stanovených zvláštním zákonem. Obec v samostatné působnosti zajišťuje ve svém územním obvodu hospodářský, sociální a kulturní rozvoj, ochranu a tvorbu zdravého životního prostředí, s výjimkou těch činností, které jsou zvláštními zákony svěřeny jiným orgánům jako výkon státní správy.</w:t>
      </w:r>
    </w:p>
    <w:p w:rsidR="002E1913" w:rsidRPr="002E1913" w:rsidRDefault="002E1913" w:rsidP="002E1913">
      <w:pPr>
        <w:shd w:val="clear" w:color="auto" w:fill="FFFFFF"/>
        <w:spacing w:before="92" w:line="240" w:lineRule="auto"/>
        <w:ind w:left="0" w:firstLine="0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</w:p>
    <w:p w:rsidR="002E1913" w:rsidRPr="002E1913" w:rsidRDefault="002E1913" w:rsidP="002E1913">
      <w:pPr>
        <w:shd w:val="clear" w:color="auto" w:fill="FFFFFF"/>
        <w:spacing w:before="92" w:line="240" w:lineRule="auto"/>
        <w:ind w:left="0" w:firstLine="0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2E1913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Obec Bílovice nad Svitavou vykonává v zákonem vymezeném rozsahu také státní správu ( tzv. </w:t>
      </w:r>
      <w:r w:rsidRPr="002E1913">
        <w:rPr>
          <w:rFonts w:ascii="Arial" w:eastAsia="Times New Roman" w:hAnsi="Arial" w:cs="Arial"/>
          <w:b/>
          <w:bCs/>
          <w:color w:val="000000"/>
          <w:sz w:val="14"/>
          <w:szCs w:val="14"/>
          <w:lang w:eastAsia="cs-CZ"/>
        </w:rPr>
        <w:t>přenesenou působnost</w:t>
      </w:r>
      <w:r w:rsidRPr="002E1913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 ) a při výkonu této působnosti se navíc řídí usneseními vlády, směrnicemi ústředních orgánů státní správy, návrhy opatření, popřípadě rozhodnutím nadřízeného orgánu, učiněným podle zvláštního zákona v rámci kontroly výkonu přenesené působnosti.</w:t>
      </w:r>
    </w:p>
    <w:p w:rsidR="00493353" w:rsidRDefault="00493353"/>
    <w:sectPr w:rsidR="00493353" w:rsidSect="00493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E1913"/>
    <w:rsid w:val="00011042"/>
    <w:rsid w:val="00084D36"/>
    <w:rsid w:val="002E1913"/>
    <w:rsid w:val="00321EC0"/>
    <w:rsid w:val="00435860"/>
    <w:rsid w:val="00493353"/>
    <w:rsid w:val="00621D32"/>
    <w:rsid w:val="00834804"/>
    <w:rsid w:val="00A614F1"/>
    <w:rsid w:val="00AB4DC7"/>
    <w:rsid w:val="00F2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left="431" w:hanging="4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353"/>
  </w:style>
  <w:style w:type="paragraph" w:styleId="Nadpis2">
    <w:name w:val="heading 2"/>
    <w:basedOn w:val="Normln"/>
    <w:link w:val="Nadpis2Char"/>
    <w:uiPriority w:val="9"/>
    <w:qFormat/>
    <w:rsid w:val="002E1913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next w:val="Normln"/>
    <w:link w:val="Styl1Char"/>
    <w:qFormat/>
    <w:rsid w:val="00321EC0"/>
    <w:pPr>
      <w:pBdr>
        <w:bottom w:val="single" w:sz="4" w:space="1" w:color="auto"/>
      </w:pBdr>
    </w:pPr>
  </w:style>
  <w:style w:type="character" w:customStyle="1" w:styleId="Styl1Char">
    <w:name w:val="Styl1 Char"/>
    <w:basedOn w:val="Standardnpsmoodstavce"/>
    <w:link w:val="Styl1"/>
    <w:rsid w:val="00321EC0"/>
  </w:style>
  <w:style w:type="character" w:customStyle="1" w:styleId="Nadpis2Char">
    <w:name w:val="Nadpis 2 Char"/>
    <w:basedOn w:val="Standardnpsmoodstavce"/>
    <w:link w:val="Nadpis2"/>
    <w:uiPriority w:val="9"/>
    <w:rsid w:val="002E19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E191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003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2018-12-11T21:23:00Z</dcterms:created>
  <dcterms:modified xsi:type="dcterms:W3CDTF">2018-12-11T21:23:00Z</dcterms:modified>
</cp:coreProperties>
</file>